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654" w:rsidRDefault="00DF5C0F" w:rsidP="00B156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E660CD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            </w:t>
      </w:r>
      <w:r w:rsidR="00D04175" w:rsidRPr="00E660CD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ANEXA nr.11</w:t>
      </w:r>
    </w:p>
    <w:p w:rsidR="00B15654" w:rsidRPr="00B15654" w:rsidRDefault="00B15654" w:rsidP="00B156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la Proiectul</w:t>
      </w:r>
      <w:r w:rsidR="00B3767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de  hotărâre nr. 41/06.11.2025</w:t>
      </w:r>
    </w:p>
    <w:p w:rsidR="000F39B8" w:rsidRPr="00E660CD" w:rsidRDefault="000F39B8" w:rsidP="000F39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E660CD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                                                                                 Consiliul local Milaș</w:t>
      </w:r>
    </w:p>
    <w:p w:rsidR="000F39B8" w:rsidRPr="00E660CD" w:rsidRDefault="000F39B8" w:rsidP="000F39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:rsidR="000F39B8" w:rsidRPr="00E660CD" w:rsidRDefault="00974F2B" w:rsidP="000F3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 w:eastAsia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 w:eastAsia="ro-RO"/>
        </w:rPr>
        <w:t xml:space="preserve">               </w:t>
      </w:r>
      <w:r w:rsidR="00CD4BCD" w:rsidRPr="00E660C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 w:eastAsia="ro-RO"/>
        </w:rPr>
        <w:t xml:space="preserve">FACILITĂŢI  FISCALE </w:t>
      </w:r>
      <w:r w:rsidR="00695E5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 w:eastAsia="ro-RO"/>
        </w:rPr>
        <w:t>ÎN ANUL 2025</w:t>
      </w:r>
      <w:r w:rsidR="00BE1335" w:rsidRPr="00E660C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 w:eastAsia="ro-RO"/>
        </w:rPr>
        <w:t xml:space="preserve"> </w:t>
      </w:r>
      <w:r w:rsidR="000F39B8" w:rsidRPr="00E660C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 w:eastAsia="ro-RO"/>
        </w:rPr>
        <w:t xml:space="preserve"> PENTRU PERSOANE FIZICE</w:t>
      </w:r>
    </w:p>
    <w:p w:rsidR="000F39B8" w:rsidRPr="00E660CD" w:rsidRDefault="000F39B8" w:rsidP="000F39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:rsidR="00DE39EA" w:rsidRPr="00E660CD" w:rsidRDefault="000F39B8" w:rsidP="00DE3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0CD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                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39EA" w:rsidRPr="00034977" w:rsidTr="00BF1384">
        <w:tc>
          <w:tcPr>
            <w:tcW w:w="9558" w:type="dxa"/>
          </w:tcPr>
          <w:p w:rsidR="00DE39EA" w:rsidRPr="00034977" w:rsidRDefault="00DE39EA" w:rsidP="00BF13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Scutiri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impozit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clădiri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- art. 456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.(1)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.(2)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lit.c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Cod Fiscal-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Legea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nr.227/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privind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Codul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fiscal;</w:t>
            </w:r>
          </w:p>
        </w:tc>
      </w:tr>
      <w:tr w:rsidR="00DE39EA" w:rsidRPr="00034977" w:rsidTr="00BF1384">
        <w:tc>
          <w:tcPr>
            <w:tcW w:w="9558" w:type="dxa"/>
          </w:tcPr>
          <w:p w:rsidR="00DE39EA" w:rsidRPr="00034977" w:rsidRDefault="00DE39EA" w:rsidP="00BF13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977">
              <w:rPr>
                <w:rFonts w:ascii="Times New Roman" w:hAnsi="Times New Roman" w:cs="Times New Roman"/>
                <w:bCs/>
                <w:sz w:val="24"/>
                <w:szCs w:val="24"/>
              </w:rPr>
              <w:t>Scutiri</w:t>
            </w:r>
            <w:proofErr w:type="spellEnd"/>
            <w:r w:rsidRPr="000349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bCs/>
                <w:sz w:val="24"/>
                <w:szCs w:val="24"/>
              </w:rPr>
              <w:t>impozit</w:t>
            </w:r>
            <w:proofErr w:type="spellEnd"/>
            <w:r w:rsidRPr="00034977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034977">
              <w:rPr>
                <w:rFonts w:ascii="Times New Roman" w:hAnsi="Times New Roman" w:cs="Times New Roman"/>
                <w:bCs/>
                <w:sz w:val="24"/>
                <w:szCs w:val="24"/>
              </w:rPr>
              <w:t>taxă</w:t>
            </w:r>
            <w:proofErr w:type="spellEnd"/>
            <w:r w:rsidRPr="000349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Pr="000349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bCs/>
                <w:sz w:val="24"/>
                <w:szCs w:val="24"/>
              </w:rPr>
              <w:t>teren</w:t>
            </w:r>
            <w:proofErr w:type="spellEnd"/>
            <w:r w:rsidRPr="00034977">
              <w:rPr>
                <w:rFonts w:ascii="Times New Roman" w:hAnsi="Times New Roman" w:cs="Times New Roman"/>
                <w:bCs/>
                <w:sz w:val="24"/>
                <w:szCs w:val="24"/>
              </w:rPr>
              <w:t>- art. 464 Cod Fiscal-</w:t>
            </w: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Legea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nr.227/</w:t>
            </w: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2015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privind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Codul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fiscal;</w:t>
            </w:r>
          </w:p>
        </w:tc>
      </w:tr>
      <w:tr w:rsidR="00DE39EA" w:rsidRPr="00034977" w:rsidTr="00BF1384">
        <w:tc>
          <w:tcPr>
            <w:tcW w:w="9558" w:type="dxa"/>
          </w:tcPr>
          <w:p w:rsidR="00DE39EA" w:rsidRPr="00034977" w:rsidRDefault="00DE39EA" w:rsidP="00BF13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Scutiri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impozit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mijloacele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de transport -art. 469 Cod Fiscal-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Legea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nr.227/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privind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Codul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fiscal;</w:t>
            </w:r>
          </w:p>
        </w:tc>
      </w:tr>
      <w:tr w:rsidR="00DE39EA" w:rsidRPr="00034977" w:rsidTr="00BF1384">
        <w:tc>
          <w:tcPr>
            <w:tcW w:w="9558" w:type="dxa"/>
          </w:tcPr>
          <w:p w:rsidR="00DE39EA" w:rsidRPr="00034977" w:rsidRDefault="00DE39EA" w:rsidP="00BF13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Scutiri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de taxa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pentru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eliberarea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certificatelor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avizelor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și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autorizațiilor</w:t>
            </w:r>
            <w:proofErr w:type="spellEnd"/>
            <w:r w:rsidRPr="00034977">
              <w:rPr>
                <w:rFonts w:ascii="Times New Roman" w:hAnsi="Times New Roman" w:cs="Times New Roman"/>
                <w:bCs/>
                <w:sz w:val="24"/>
                <w:szCs w:val="24"/>
              </w:rPr>
              <w:t>- art. 476 Cod Fiscal-</w:t>
            </w: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Legea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nr.227/</w:t>
            </w: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2015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privind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Codul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fiscal;</w:t>
            </w:r>
          </w:p>
        </w:tc>
      </w:tr>
      <w:tr w:rsidR="00DE39EA" w:rsidRPr="00034977" w:rsidTr="00BF1384">
        <w:tc>
          <w:tcPr>
            <w:tcW w:w="9558" w:type="dxa"/>
          </w:tcPr>
          <w:p w:rsidR="00DE39EA" w:rsidRPr="00034977" w:rsidRDefault="00DE39EA" w:rsidP="00BF13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Scutiri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serviciile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reclamă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publicitate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taxa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afișaj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scop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reclamă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publicitate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, art. 479 Cod Fiscal-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Legea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nr.227/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privind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Codul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fiscal;</w:t>
            </w:r>
          </w:p>
        </w:tc>
      </w:tr>
      <w:tr w:rsidR="00DE39EA" w:rsidRPr="00034977" w:rsidTr="00BF1384">
        <w:tc>
          <w:tcPr>
            <w:tcW w:w="9558" w:type="dxa"/>
          </w:tcPr>
          <w:p w:rsidR="00DE39EA" w:rsidRPr="00034977" w:rsidRDefault="00DE39EA" w:rsidP="00BF13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Spectacolele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organizate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în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scopuri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umanitare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sunt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scutite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de la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plata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impozitului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pe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spectacole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, </w:t>
            </w:r>
            <w:r w:rsidRPr="00034977">
              <w:rPr>
                <w:rFonts w:ascii="Times New Roman" w:hAnsi="Times New Roman" w:cs="Times New Roman"/>
                <w:bCs/>
                <w:sz w:val="24"/>
                <w:szCs w:val="24"/>
              </w:rPr>
              <w:t>art. 482 Cod Fiscal-</w:t>
            </w: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Legea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nr.</w:t>
            </w:r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227</w:t>
            </w: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/2015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privind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Codul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fiscal</w:t>
            </w: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;</w:t>
            </w:r>
          </w:p>
        </w:tc>
      </w:tr>
      <w:tr w:rsidR="00DE39EA" w:rsidRPr="00034977" w:rsidTr="00BF1384">
        <w:tc>
          <w:tcPr>
            <w:tcW w:w="9558" w:type="dxa"/>
          </w:tcPr>
          <w:p w:rsidR="00DE39EA" w:rsidRPr="00034977" w:rsidRDefault="00DE39EA" w:rsidP="00BF13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Reduceri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sau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scutiri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de la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plata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taxelor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speciale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, </w:t>
            </w:r>
            <w:r w:rsidRPr="00034977">
              <w:rPr>
                <w:rFonts w:ascii="Times New Roman" w:hAnsi="Times New Roman" w:cs="Times New Roman"/>
                <w:bCs/>
                <w:sz w:val="24"/>
                <w:szCs w:val="24"/>
              </w:rPr>
              <w:t>art. 485 Cod Fiscal-</w:t>
            </w:r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Legea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nr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. 227/2015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privind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Codul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fiscal;</w:t>
            </w:r>
          </w:p>
        </w:tc>
      </w:tr>
      <w:tr w:rsidR="00DE39EA" w:rsidRPr="00034977" w:rsidTr="00BF1384">
        <w:tc>
          <w:tcPr>
            <w:tcW w:w="9558" w:type="dxa"/>
          </w:tcPr>
          <w:p w:rsidR="00DE39EA" w:rsidRPr="00034977" w:rsidRDefault="00DE39EA" w:rsidP="00BF13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Reduceri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scutiri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plata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altor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taxe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locale, art. 487 Cod Fiscal-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Legea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. 227/2015 </w:t>
            </w:r>
            <w:proofErr w:type="spellStart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>privind</w:t>
            </w:r>
            <w:proofErr w:type="spellEnd"/>
            <w:r w:rsidRPr="00034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Codul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fiscal.</w:t>
            </w:r>
          </w:p>
        </w:tc>
      </w:tr>
    </w:tbl>
    <w:p w:rsidR="00785764" w:rsidRDefault="00F02C13" w:rsidP="00DE3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0CD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785764" w:rsidRPr="00034977" w:rsidRDefault="00785764" w:rsidP="0078576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34977">
        <w:rPr>
          <w:rFonts w:ascii="Times New Roman" w:hAnsi="Times New Roman"/>
          <w:b/>
          <w:sz w:val="24"/>
          <w:szCs w:val="24"/>
          <w:lang w:eastAsia="ro-RO"/>
        </w:rPr>
        <w:t>NOTĂ</w:t>
      </w:r>
      <w:proofErr w:type="gramStart"/>
      <w:r w:rsidRPr="00034977">
        <w:rPr>
          <w:rFonts w:ascii="Times New Roman" w:hAnsi="Times New Roman"/>
          <w:b/>
          <w:i/>
          <w:sz w:val="24"/>
          <w:szCs w:val="24"/>
          <w:lang w:eastAsia="ro-RO"/>
        </w:rPr>
        <w:t>:</w:t>
      </w:r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,</w:t>
      </w:r>
      <w:proofErr w:type="gramEnd"/>
      <w:r w:rsidRPr="00034977">
        <w:rPr>
          <w:rFonts w:ascii="Times New Roman" w:hAnsi="Times New Roman"/>
          <w:i/>
          <w:sz w:val="24"/>
          <w:szCs w:val="24"/>
          <w:lang w:eastAsia="ro-RO"/>
        </w:rPr>
        <w:t>,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Scutirile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sau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reducerile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de la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plata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impozitului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>/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taxei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pe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clădiri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, a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impozitului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>/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taxei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pe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teren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, a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impozitului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pe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mijloacele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de transport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prevăzute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la art.456, 464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şi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469 se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aplică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începând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cu data de 1 </w:t>
      </w:r>
      <w:proofErr w:type="spellStart"/>
      <w:r w:rsidR="00695E5B">
        <w:rPr>
          <w:rFonts w:ascii="Times New Roman" w:hAnsi="Times New Roman"/>
          <w:i/>
          <w:sz w:val="24"/>
          <w:szCs w:val="24"/>
          <w:lang w:eastAsia="ro-RO"/>
        </w:rPr>
        <w:t>ianuarie</w:t>
      </w:r>
      <w:proofErr w:type="spellEnd"/>
      <w:r w:rsidR="00695E5B">
        <w:rPr>
          <w:rFonts w:ascii="Times New Roman" w:hAnsi="Times New Roman"/>
          <w:i/>
          <w:sz w:val="24"/>
          <w:szCs w:val="24"/>
          <w:lang w:eastAsia="ro-RO"/>
        </w:rPr>
        <w:t xml:space="preserve"> 2025</w:t>
      </w:r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persoanelor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care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deţin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documente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justificative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emise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p</w:t>
      </w:r>
      <w:r w:rsidR="00B37674">
        <w:rPr>
          <w:rFonts w:ascii="Times New Roman" w:hAnsi="Times New Roman"/>
          <w:i/>
          <w:sz w:val="24"/>
          <w:szCs w:val="24"/>
          <w:lang w:eastAsia="ro-RO"/>
        </w:rPr>
        <w:t>ână</w:t>
      </w:r>
      <w:proofErr w:type="spellEnd"/>
      <w:r w:rsidR="00B37674">
        <w:rPr>
          <w:rFonts w:ascii="Times New Roman" w:hAnsi="Times New Roman"/>
          <w:i/>
          <w:sz w:val="24"/>
          <w:szCs w:val="24"/>
          <w:lang w:eastAsia="ro-RO"/>
        </w:rPr>
        <w:t xml:space="preserve"> la data de 31 </w:t>
      </w:r>
      <w:proofErr w:type="spellStart"/>
      <w:r w:rsidR="00B37674">
        <w:rPr>
          <w:rFonts w:ascii="Times New Roman" w:hAnsi="Times New Roman"/>
          <w:i/>
          <w:sz w:val="24"/>
          <w:szCs w:val="24"/>
          <w:lang w:eastAsia="ro-RO"/>
        </w:rPr>
        <w:t>decembrie</w:t>
      </w:r>
      <w:proofErr w:type="spellEnd"/>
      <w:r w:rsidR="00B37674">
        <w:rPr>
          <w:rFonts w:ascii="Times New Roman" w:hAnsi="Times New Roman"/>
          <w:i/>
          <w:sz w:val="24"/>
          <w:szCs w:val="24"/>
          <w:lang w:eastAsia="ro-RO"/>
        </w:rPr>
        <w:t xml:space="preserve"> 2025</w:t>
      </w:r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şi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care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sunt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depuse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la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compartimentele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de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specialitate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ale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autorităţilor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publice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  locale,</w:t>
      </w:r>
      <w:r w:rsidR="00B37674">
        <w:rPr>
          <w:rFonts w:ascii="Times New Roman" w:hAnsi="Times New Roman"/>
          <w:i/>
          <w:sz w:val="24"/>
          <w:szCs w:val="24"/>
          <w:lang w:eastAsia="ro-RO"/>
        </w:rPr>
        <w:t xml:space="preserve"> </w:t>
      </w:r>
      <w:proofErr w:type="spellStart"/>
      <w:r w:rsidR="00B37674">
        <w:rPr>
          <w:rFonts w:ascii="Times New Roman" w:hAnsi="Times New Roman"/>
          <w:i/>
          <w:sz w:val="24"/>
          <w:szCs w:val="24"/>
          <w:lang w:eastAsia="ro-RO"/>
        </w:rPr>
        <w:t>până</w:t>
      </w:r>
      <w:proofErr w:type="spellEnd"/>
      <w:r w:rsidR="00B37674">
        <w:rPr>
          <w:rFonts w:ascii="Times New Roman" w:hAnsi="Times New Roman"/>
          <w:i/>
          <w:sz w:val="24"/>
          <w:szCs w:val="24"/>
          <w:lang w:eastAsia="ro-RO"/>
        </w:rPr>
        <w:t xml:space="preserve"> la data de 31 </w:t>
      </w:r>
      <w:proofErr w:type="spellStart"/>
      <w:r w:rsidR="00B37674">
        <w:rPr>
          <w:rFonts w:ascii="Times New Roman" w:hAnsi="Times New Roman"/>
          <w:i/>
          <w:sz w:val="24"/>
          <w:szCs w:val="24"/>
          <w:lang w:eastAsia="ro-RO"/>
        </w:rPr>
        <w:t>martie</w:t>
      </w:r>
      <w:proofErr w:type="spellEnd"/>
      <w:r w:rsidR="00B37674">
        <w:rPr>
          <w:rFonts w:ascii="Times New Roman" w:hAnsi="Times New Roman"/>
          <w:i/>
          <w:sz w:val="24"/>
          <w:szCs w:val="24"/>
          <w:lang w:eastAsia="ro-RO"/>
        </w:rPr>
        <w:t xml:space="preserve"> 2026 </w:t>
      </w:r>
      <w:proofErr w:type="spellStart"/>
      <w:r w:rsidRPr="00034977">
        <w:rPr>
          <w:rFonts w:ascii="Times New Roman" w:hAnsi="Times New Roman"/>
          <w:i/>
          <w:sz w:val="24"/>
          <w:szCs w:val="24"/>
          <w:lang w:eastAsia="ro-RO"/>
        </w:rPr>
        <w:t>inclusiv</w:t>
      </w:r>
      <w:proofErr w:type="spellEnd"/>
      <w:r w:rsidRPr="00034977">
        <w:rPr>
          <w:rFonts w:ascii="Times New Roman" w:hAnsi="Times New Roman"/>
          <w:i/>
          <w:sz w:val="24"/>
          <w:szCs w:val="24"/>
          <w:lang w:eastAsia="ro-RO"/>
        </w:rPr>
        <w:t xml:space="preserve">”.  </w:t>
      </w:r>
    </w:p>
    <w:p w:rsidR="00785764" w:rsidRDefault="00785764" w:rsidP="00DE3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764" w:rsidRDefault="00785764" w:rsidP="00DE3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764" w:rsidRDefault="00785764" w:rsidP="00DE3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02C13" w:rsidRPr="00E660CD" w:rsidRDefault="00785764" w:rsidP="00DE39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02C13" w:rsidRPr="00E660C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F02C13" w:rsidRPr="00E660CD">
        <w:rPr>
          <w:rFonts w:ascii="Times New Roman" w:hAnsi="Times New Roman" w:cs="Times New Roman"/>
          <w:b/>
          <w:sz w:val="24"/>
          <w:szCs w:val="24"/>
        </w:rPr>
        <w:t>Proiect</w:t>
      </w:r>
      <w:proofErr w:type="spellEnd"/>
      <w:r w:rsidR="00F02C13" w:rsidRPr="00E660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02C13" w:rsidRPr="00E660CD">
        <w:rPr>
          <w:rFonts w:ascii="Times New Roman" w:hAnsi="Times New Roman" w:cs="Times New Roman"/>
          <w:b/>
          <w:sz w:val="24"/>
          <w:szCs w:val="24"/>
        </w:rPr>
        <w:t>inițiat</w:t>
      </w:r>
      <w:proofErr w:type="spellEnd"/>
      <w:r w:rsidR="00F02C13" w:rsidRPr="00E660CD">
        <w:rPr>
          <w:rFonts w:ascii="Times New Roman" w:hAnsi="Times New Roman" w:cs="Times New Roman"/>
          <w:b/>
          <w:sz w:val="24"/>
          <w:szCs w:val="24"/>
        </w:rPr>
        <w:t xml:space="preserve"> de,                                                   </w:t>
      </w:r>
      <w:r w:rsidR="00DF59F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02C13" w:rsidRPr="00E660CD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F02C13" w:rsidRPr="00E660CD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="00F02C13" w:rsidRPr="00E660CD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F02C13" w:rsidRPr="00E660CD">
        <w:rPr>
          <w:rFonts w:ascii="Times New Roman" w:hAnsi="Times New Roman" w:cs="Times New Roman"/>
          <w:b/>
          <w:sz w:val="24"/>
          <w:szCs w:val="24"/>
        </w:rPr>
        <w:t>legalitate</w:t>
      </w:r>
      <w:proofErr w:type="spellEnd"/>
    </w:p>
    <w:p w:rsidR="00F02C13" w:rsidRPr="00E660CD" w:rsidRDefault="00F02C13" w:rsidP="00F02C13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60CD">
        <w:rPr>
          <w:rFonts w:ascii="Times New Roman" w:hAnsi="Times New Roman" w:cs="Times New Roman"/>
          <w:b/>
          <w:sz w:val="24"/>
          <w:szCs w:val="24"/>
        </w:rPr>
        <w:t xml:space="preserve">                        PRIMAR                                                        </w:t>
      </w:r>
      <w:r w:rsidR="00C4773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695E5B">
        <w:rPr>
          <w:rFonts w:ascii="Times New Roman" w:hAnsi="Times New Roman" w:cs="Times New Roman"/>
          <w:b/>
          <w:sz w:val="24"/>
          <w:szCs w:val="24"/>
        </w:rPr>
        <w:t>p.</w:t>
      </w:r>
      <w:r w:rsidR="00C477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60CD">
        <w:rPr>
          <w:rFonts w:ascii="Times New Roman" w:hAnsi="Times New Roman" w:cs="Times New Roman"/>
          <w:b/>
          <w:sz w:val="24"/>
          <w:szCs w:val="24"/>
        </w:rPr>
        <w:t>SECRETAR GENERAL</w:t>
      </w:r>
    </w:p>
    <w:p w:rsidR="00F02C13" w:rsidRPr="00E660CD" w:rsidRDefault="00DF59F7" w:rsidP="00F02C13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Gabriel Emil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Bâcâin</w:t>
      </w:r>
      <w:proofErr w:type="spellEnd"/>
      <w:r w:rsidR="00F02C13" w:rsidRPr="00E660CD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F02C13" w:rsidRPr="00E660CD">
        <w:rPr>
          <w:rFonts w:ascii="Times New Roman" w:hAnsi="Times New Roman" w:cs="Times New Roman"/>
          <w:b/>
          <w:sz w:val="24"/>
          <w:szCs w:val="24"/>
        </w:rPr>
        <w:t>Gabriela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Monica </w:t>
      </w:r>
      <w:r w:rsidR="00F02C13" w:rsidRPr="00E660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02C13" w:rsidRPr="00E660CD">
        <w:rPr>
          <w:rFonts w:ascii="Times New Roman" w:hAnsi="Times New Roman" w:cs="Times New Roman"/>
          <w:b/>
          <w:sz w:val="24"/>
          <w:szCs w:val="24"/>
        </w:rPr>
        <w:t>Muntean</w:t>
      </w:r>
      <w:proofErr w:type="spellEnd"/>
      <w:proofErr w:type="gramEnd"/>
    </w:p>
    <w:p w:rsidR="00ED3F7B" w:rsidRPr="00E660CD" w:rsidRDefault="00E660CD" w:rsidP="00E660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</w:p>
    <w:p w:rsidR="00ED3F7B" w:rsidRPr="00E660CD" w:rsidRDefault="00ED3F7B" w:rsidP="00ED3F7B">
      <w:pPr>
        <w:rPr>
          <w:rFonts w:ascii="Times New Roman" w:hAnsi="Times New Roman" w:cs="Times New Roman"/>
          <w:sz w:val="24"/>
          <w:szCs w:val="24"/>
        </w:rPr>
      </w:pPr>
      <w:r w:rsidRPr="00E660C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 w:rsidR="00ED3F7B" w:rsidRPr="00E660CD" w:rsidRDefault="00ED3F7B" w:rsidP="000F39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sectPr w:rsidR="00ED3F7B" w:rsidRPr="00E66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B0E" w:rsidRDefault="00521B0E" w:rsidP="000F39B8">
      <w:pPr>
        <w:spacing w:after="0" w:line="240" w:lineRule="auto"/>
      </w:pPr>
      <w:r>
        <w:separator/>
      </w:r>
    </w:p>
  </w:endnote>
  <w:endnote w:type="continuationSeparator" w:id="0">
    <w:p w:rsidR="00521B0E" w:rsidRDefault="00521B0E" w:rsidP="000F3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9B8" w:rsidRDefault="000F39B8" w:rsidP="00974F2B">
    <w:pPr>
      <w:pStyle w:val="Subsol"/>
    </w:pPr>
    <w:bookmarkStart w:id="3" w:name="aliashFooter1FooterEvenPages"/>
  </w:p>
  <w:bookmarkEnd w:id="3"/>
  <w:p w:rsidR="000F39B8" w:rsidRDefault="000F39B8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9B8" w:rsidRDefault="000F39B8" w:rsidP="00974F2B">
    <w:pPr>
      <w:pStyle w:val="Subsol"/>
    </w:pPr>
    <w:bookmarkStart w:id="4" w:name="aliashFooter1FooterPrimary"/>
  </w:p>
  <w:bookmarkEnd w:id="4"/>
  <w:p w:rsidR="000F39B8" w:rsidRDefault="000F39B8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9B8" w:rsidRDefault="000F39B8" w:rsidP="00974F2B">
    <w:pPr>
      <w:pStyle w:val="Subsol"/>
    </w:pPr>
    <w:bookmarkStart w:id="6" w:name="aliashFooter1FooterFirstPage"/>
  </w:p>
  <w:bookmarkEnd w:id="6"/>
  <w:p w:rsidR="000F39B8" w:rsidRDefault="000F39B8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B0E" w:rsidRDefault="00521B0E" w:rsidP="000F39B8">
      <w:pPr>
        <w:spacing w:after="0" w:line="240" w:lineRule="auto"/>
      </w:pPr>
      <w:r>
        <w:separator/>
      </w:r>
    </w:p>
  </w:footnote>
  <w:footnote w:type="continuationSeparator" w:id="0">
    <w:p w:rsidR="00521B0E" w:rsidRDefault="00521B0E" w:rsidP="000F3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9B8" w:rsidRDefault="00974F2B" w:rsidP="00974F2B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1" w:name="aliashHeaderIntern1HeaderEvenPages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1"/>
  <w:p w:rsidR="000F39B8" w:rsidRDefault="000F39B8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9B8" w:rsidRDefault="00974F2B" w:rsidP="00974F2B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2" w:name="aliashHeaderIntern1HeaderPrimary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2"/>
  <w:p w:rsidR="000F39B8" w:rsidRDefault="000F39B8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9B8" w:rsidRDefault="00974F2B" w:rsidP="00974F2B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5" w:name="aliashHeaderIntern1HeaderFirstPage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5"/>
  <w:p w:rsidR="000F39B8" w:rsidRDefault="000F39B8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F33B4"/>
    <w:multiLevelType w:val="hybridMultilevel"/>
    <w:tmpl w:val="FA8C81EE"/>
    <w:lvl w:ilvl="0" w:tplc="BA5A8EA0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65"/>
    <w:rsid w:val="000B6D12"/>
    <w:rsid w:val="000E041B"/>
    <w:rsid w:val="000F39B8"/>
    <w:rsid w:val="000F75FB"/>
    <w:rsid w:val="001038CE"/>
    <w:rsid w:val="0013045D"/>
    <w:rsid w:val="00130883"/>
    <w:rsid w:val="00156062"/>
    <w:rsid w:val="001738CD"/>
    <w:rsid w:val="0018050F"/>
    <w:rsid w:val="0021642E"/>
    <w:rsid w:val="00246095"/>
    <w:rsid w:val="00272A9A"/>
    <w:rsid w:val="002D5A12"/>
    <w:rsid w:val="002D6869"/>
    <w:rsid w:val="00452568"/>
    <w:rsid w:val="00521B0E"/>
    <w:rsid w:val="005661BE"/>
    <w:rsid w:val="00615909"/>
    <w:rsid w:val="006833A9"/>
    <w:rsid w:val="00695E5B"/>
    <w:rsid w:val="00734CE6"/>
    <w:rsid w:val="0077547D"/>
    <w:rsid w:val="00785764"/>
    <w:rsid w:val="007F1E05"/>
    <w:rsid w:val="00800EFB"/>
    <w:rsid w:val="00864397"/>
    <w:rsid w:val="0089414E"/>
    <w:rsid w:val="008C74D3"/>
    <w:rsid w:val="00974F2B"/>
    <w:rsid w:val="00993EDE"/>
    <w:rsid w:val="00A24C5D"/>
    <w:rsid w:val="00A74294"/>
    <w:rsid w:val="00B0647E"/>
    <w:rsid w:val="00B15654"/>
    <w:rsid w:val="00B30A34"/>
    <w:rsid w:val="00B37674"/>
    <w:rsid w:val="00B86665"/>
    <w:rsid w:val="00BE1335"/>
    <w:rsid w:val="00C47739"/>
    <w:rsid w:val="00C738BC"/>
    <w:rsid w:val="00CD4BCD"/>
    <w:rsid w:val="00D04175"/>
    <w:rsid w:val="00DE39EA"/>
    <w:rsid w:val="00DF59F7"/>
    <w:rsid w:val="00DF5C0F"/>
    <w:rsid w:val="00E660CD"/>
    <w:rsid w:val="00E673F5"/>
    <w:rsid w:val="00EA6BE4"/>
    <w:rsid w:val="00EC38D7"/>
    <w:rsid w:val="00ED3F7B"/>
    <w:rsid w:val="00F02C13"/>
    <w:rsid w:val="00F5290C"/>
    <w:rsid w:val="00F57029"/>
    <w:rsid w:val="00F862B6"/>
    <w:rsid w:val="00FF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FB4B3-049D-4960-9A9B-1D070E061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9B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0F39B8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unhideWhenUsed/>
    <w:rsid w:val="000F3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F39B8"/>
  </w:style>
  <w:style w:type="paragraph" w:styleId="Subsol">
    <w:name w:val="footer"/>
    <w:basedOn w:val="Normal"/>
    <w:link w:val="SubsolCaracter"/>
    <w:uiPriority w:val="99"/>
    <w:unhideWhenUsed/>
    <w:rsid w:val="000F3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F39B8"/>
  </w:style>
  <w:style w:type="paragraph" w:styleId="TextnBalon">
    <w:name w:val="Balloon Text"/>
    <w:basedOn w:val="Normal"/>
    <w:link w:val="TextnBalonCaracter"/>
    <w:uiPriority w:val="99"/>
    <w:semiHidden/>
    <w:unhideWhenUsed/>
    <w:rsid w:val="00ED3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D3F7B"/>
    <w:rPr>
      <w:rFonts w:ascii="Segoe UI" w:hAnsi="Segoe UI" w:cs="Segoe UI"/>
      <w:sz w:val="18"/>
      <w:szCs w:val="18"/>
    </w:rPr>
  </w:style>
  <w:style w:type="table" w:styleId="Tabelgril">
    <w:name w:val="Table Grid"/>
    <w:basedOn w:val="TabelNormal"/>
    <w:rsid w:val="00DE39E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5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2024-01-11T16:06:00Z</cp:lastPrinted>
  <dcterms:created xsi:type="dcterms:W3CDTF">2025-11-25T13:31:00Z</dcterms:created>
  <dcterms:modified xsi:type="dcterms:W3CDTF">2025-11-25T13:31:00Z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5b46c4db-6ad7-4e03-a215-a9c5131aad90</vt:lpwstr>
  </property>
  <property fmtid="{D5CDD505-2E9C-101B-9397-08002B2CF9AE}" pid="3" name="CJCClasificare">
    <vt:lpwstr>Intern</vt:lpwstr>
  </property>
  <property fmtid="{D5CDD505-2E9C-101B-9397-08002B2CF9AE}" pid="4" name="CJCSubclasificare">
    <vt:lpwstr>Nerestrictionat</vt:lpwstr>
  </property>
</Properties>
</file>